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0A" w:rsidRPr="000849C1" w:rsidRDefault="00E96C0A" w:rsidP="00E96C0A">
      <w:pPr>
        <w:widowControl/>
        <w:jc w:val="right"/>
        <w:rPr>
          <w:rFonts w:ascii="ＭＳ Ｐゴシック" w:eastAsia="ＭＳ Ｐゴシック" w:hAnsi="ＭＳ Ｐゴシック"/>
          <w:sz w:val="24"/>
          <w:szCs w:val="24"/>
        </w:rPr>
      </w:pPr>
      <w:r>
        <w:rPr>
          <w:rFonts w:asciiTheme="minorEastAsia" w:hAnsiTheme="minorEastAsia" w:hint="eastAsia"/>
          <w:sz w:val="24"/>
          <w:szCs w:val="24"/>
        </w:rPr>
        <w:t>令</w:t>
      </w:r>
      <w:r w:rsidRPr="000849C1">
        <w:rPr>
          <w:rFonts w:ascii="ＭＳ Ｐゴシック" w:eastAsia="ＭＳ Ｐゴシック" w:hAnsi="ＭＳ Ｐゴシック" w:hint="eastAsia"/>
          <w:sz w:val="24"/>
          <w:szCs w:val="24"/>
        </w:rPr>
        <w:t>和３年７月15日</w:t>
      </w:r>
    </w:p>
    <w:p w:rsidR="005C5442" w:rsidRPr="000849C1" w:rsidRDefault="00E96C0A" w:rsidP="0080263F">
      <w:pPr>
        <w:widowControl/>
        <w:jc w:val="left"/>
        <w:rPr>
          <w:rFonts w:ascii="ＭＳ Ｐゴシック" w:eastAsia="ＭＳ Ｐゴシック" w:hAnsi="ＭＳ Ｐゴシック"/>
          <w:sz w:val="24"/>
          <w:szCs w:val="24"/>
        </w:rPr>
      </w:pPr>
      <w:r w:rsidRPr="000849C1">
        <w:rPr>
          <w:rFonts w:ascii="ＭＳ Ｐゴシック" w:eastAsia="ＭＳ Ｐゴシック" w:hAnsi="ＭＳ Ｐゴシック" w:hint="eastAsia"/>
          <w:sz w:val="24"/>
          <w:szCs w:val="24"/>
        </w:rPr>
        <w:t>経済産業省　所管団体のみなさま</w:t>
      </w:r>
    </w:p>
    <w:p w:rsidR="00E96C0A" w:rsidRPr="000849C1" w:rsidRDefault="00E96C0A" w:rsidP="00E96C0A">
      <w:pPr>
        <w:widowControl/>
        <w:jc w:val="right"/>
        <w:rPr>
          <w:rFonts w:ascii="ＭＳ Ｐゴシック" w:eastAsia="ＭＳ Ｐゴシック" w:hAnsi="ＭＳ Ｐゴシック"/>
          <w:sz w:val="24"/>
          <w:szCs w:val="24"/>
        </w:rPr>
      </w:pPr>
      <w:r w:rsidRPr="000849C1">
        <w:rPr>
          <w:rFonts w:ascii="ＭＳ Ｐゴシック" w:eastAsia="ＭＳ Ｐゴシック" w:hAnsi="ＭＳ Ｐゴシック" w:hint="eastAsia"/>
          <w:sz w:val="24"/>
          <w:szCs w:val="24"/>
        </w:rPr>
        <w:t>経済産業省</w:t>
      </w:r>
    </w:p>
    <w:p w:rsidR="00E96C0A" w:rsidRDefault="00E96C0A" w:rsidP="0080263F">
      <w:pPr>
        <w:widowControl/>
        <w:jc w:val="left"/>
        <w:rPr>
          <w:rFonts w:ascii="ＭＳ Ｐゴシック" w:eastAsia="ＭＳ Ｐゴシック" w:hAnsi="ＭＳ Ｐゴシック"/>
          <w:sz w:val="24"/>
          <w:szCs w:val="24"/>
        </w:rPr>
      </w:pPr>
    </w:p>
    <w:p w:rsidR="00DE32DF" w:rsidRPr="000849C1" w:rsidRDefault="00DE32DF" w:rsidP="0080263F">
      <w:pPr>
        <w:widowControl/>
        <w:jc w:val="left"/>
        <w:rPr>
          <w:rFonts w:ascii="ＭＳ Ｐゴシック" w:eastAsia="ＭＳ Ｐゴシック" w:hAnsi="ＭＳ Ｐゴシック"/>
          <w:sz w:val="24"/>
          <w:szCs w:val="24"/>
        </w:rPr>
      </w:pPr>
    </w:p>
    <w:p w:rsidR="00E96C0A" w:rsidRPr="000849C1" w:rsidRDefault="00E96C0A" w:rsidP="00E96C0A">
      <w:pPr>
        <w:widowControl/>
        <w:jc w:val="center"/>
        <w:rPr>
          <w:rFonts w:ascii="ＭＳ Ｐゴシック" w:eastAsia="ＭＳ Ｐゴシック" w:hAnsi="ＭＳ Ｐゴシック"/>
          <w:sz w:val="24"/>
          <w:szCs w:val="24"/>
        </w:rPr>
      </w:pPr>
      <w:r w:rsidRPr="000849C1">
        <w:rPr>
          <w:rFonts w:ascii="ＭＳ Ｐゴシック" w:eastAsia="ＭＳ Ｐゴシック" w:hAnsi="ＭＳ Ｐゴシック" w:hint="eastAsia"/>
          <w:sz w:val="24"/>
          <w:szCs w:val="24"/>
        </w:rPr>
        <w:t>「テレワーク・デイズ２０２１」</w:t>
      </w:r>
      <w:r w:rsidR="000A6D6A">
        <w:rPr>
          <w:rFonts w:ascii="ＭＳ Ｐゴシック" w:eastAsia="ＭＳ Ｐゴシック" w:hAnsi="ＭＳ Ｐゴシック" w:hint="eastAsia"/>
          <w:sz w:val="24"/>
          <w:szCs w:val="24"/>
        </w:rPr>
        <w:t>の参加を通じた</w:t>
      </w:r>
      <w:r w:rsidRPr="000849C1">
        <w:rPr>
          <w:rFonts w:ascii="ＭＳ Ｐゴシック" w:eastAsia="ＭＳ Ｐゴシック" w:hAnsi="ＭＳ Ｐゴシック" w:hint="eastAsia"/>
          <w:sz w:val="24"/>
          <w:szCs w:val="24"/>
        </w:rPr>
        <w:t>テレワーク</w:t>
      </w:r>
      <w:r w:rsidR="007C5D08">
        <w:rPr>
          <w:rFonts w:ascii="ＭＳ Ｐゴシック" w:eastAsia="ＭＳ Ｐゴシック" w:hAnsi="ＭＳ Ｐゴシック" w:hint="eastAsia"/>
          <w:sz w:val="24"/>
          <w:szCs w:val="24"/>
        </w:rPr>
        <w:t>導入への</w:t>
      </w:r>
      <w:r w:rsidR="000A6D6A">
        <w:rPr>
          <w:rFonts w:ascii="ＭＳ Ｐゴシック" w:eastAsia="ＭＳ Ｐゴシック" w:hAnsi="ＭＳ Ｐゴシック" w:hint="eastAsia"/>
          <w:sz w:val="24"/>
          <w:szCs w:val="24"/>
        </w:rPr>
        <w:t>ご</w:t>
      </w:r>
      <w:r w:rsidRPr="000849C1">
        <w:rPr>
          <w:rFonts w:ascii="ＭＳ Ｐゴシック" w:eastAsia="ＭＳ Ｐゴシック" w:hAnsi="ＭＳ Ｐゴシック" w:hint="eastAsia"/>
          <w:sz w:val="24"/>
          <w:szCs w:val="24"/>
        </w:rPr>
        <w:t>協力</w:t>
      </w:r>
      <w:r w:rsidR="000A6D6A">
        <w:rPr>
          <w:rFonts w:ascii="ＭＳ Ｐゴシック" w:eastAsia="ＭＳ Ｐゴシック" w:hAnsi="ＭＳ Ｐゴシック" w:hint="eastAsia"/>
          <w:sz w:val="24"/>
          <w:szCs w:val="24"/>
        </w:rPr>
        <w:t>のお願い</w:t>
      </w:r>
    </w:p>
    <w:p w:rsidR="00A323D2" w:rsidRPr="000849C1" w:rsidRDefault="00A323D2" w:rsidP="0080263F">
      <w:pPr>
        <w:widowControl/>
        <w:jc w:val="left"/>
        <w:rPr>
          <w:rFonts w:ascii="ＭＳ Ｐゴシック" w:eastAsia="ＭＳ Ｐゴシック" w:hAnsi="ＭＳ Ｐゴシック"/>
          <w:sz w:val="24"/>
          <w:szCs w:val="24"/>
        </w:rPr>
      </w:pPr>
    </w:p>
    <w:p w:rsidR="00E96C0A" w:rsidRPr="000849C1" w:rsidRDefault="00E96C0A" w:rsidP="000849C1">
      <w:pPr>
        <w:widowControl/>
        <w:ind w:firstLineChars="100" w:firstLine="240"/>
        <w:jc w:val="left"/>
        <w:rPr>
          <w:rFonts w:ascii="ＭＳ Ｐゴシック" w:eastAsia="ＭＳ Ｐゴシック" w:hAnsi="ＭＳ Ｐゴシック"/>
          <w:sz w:val="24"/>
          <w:szCs w:val="24"/>
        </w:rPr>
      </w:pPr>
      <w:r w:rsidRPr="000849C1">
        <w:rPr>
          <w:rFonts w:ascii="ＭＳ Ｐゴシック" w:eastAsia="ＭＳ Ｐゴシック" w:hAnsi="ＭＳ Ｐゴシック" w:hint="eastAsia"/>
          <w:sz w:val="24"/>
          <w:szCs w:val="24"/>
        </w:rPr>
        <w:t>常日頃より、経済産業行政に格別のご理解・ご協力等賜り、衷心より深く御礼申し上げます。</w:t>
      </w:r>
    </w:p>
    <w:p w:rsidR="000849C1" w:rsidRPr="000849C1" w:rsidRDefault="000849C1" w:rsidP="000849C1">
      <w:pPr>
        <w:widowControl/>
        <w:ind w:firstLineChars="100" w:firstLine="240"/>
        <w:jc w:val="left"/>
        <w:rPr>
          <w:rFonts w:ascii="ＭＳ Ｐゴシック" w:eastAsia="ＭＳ Ｐゴシック" w:hAnsi="ＭＳ Ｐゴシック"/>
          <w:sz w:val="24"/>
          <w:szCs w:val="24"/>
        </w:rPr>
      </w:pPr>
      <w:r w:rsidRPr="000849C1">
        <w:rPr>
          <w:rFonts w:ascii="ＭＳ Ｐゴシック" w:eastAsia="ＭＳ Ｐゴシック" w:hAnsi="ＭＳ Ｐゴシック" w:hint="eastAsia"/>
          <w:sz w:val="24"/>
          <w:szCs w:val="24"/>
        </w:rPr>
        <w:t>また、新型コロナウィルスの感染防止対策の推進にご協力くださいまして、重ねまして厚く御礼申し上げます。</w:t>
      </w:r>
    </w:p>
    <w:p w:rsidR="000849C1" w:rsidRPr="000849C1" w:rsidRDefault="000849C1" w:rsidP="0080263F">
      <w:pPr>
        <w:widowControl/>
        <w:jc w:val="left"/>
        <w:rPr>
          <w:rFonts w:ascii="ＭＳ Ｐゴシック" w:eastAsia="ＭＳ Ｐゴシック" w:hAnsi="ＭＳ Ｐゴシック"/>
          <w:sz w:val="24"/>
          <w:szCs w:val="24"/>
        </w:rPr>
      </w:pPr>
      <w:r w:rsidRPr="000849C1">
        <w:rPr>
          <w:rFonts w:ascii="ＭＳ Ｐゴシック" w:eastAsia="ＭＳ Ｐゴシック" w:hAnsi="ＭＳ Ｐゴシック" w:hint="eastAsia"/>
          <w:sz w:val="24"/>
          <w:szCs w:val="24"/>
        </w:rPr>
        <w:t xml:space="preserve">　</w:t>
      </w:r>
    </w:p>
    <w:p w:rsidR="000849C1" w:rsidRDefault="000849C1" w:rsidP="000849C1">
      <w:pPr>
        <w:widowControl/>
        <w:jc w:val="left"/>
        <w:rPr>
          <w:rFonts w:ascii="ＭＳ Ｐゴシック" w:eastAsia="ＭＳ Ｐゴシック" w:hAnsi="ＭＳ Ｐゴシック" w:cs="ＭＳ Ｐゴシック"/>
          <w:kern w:val="0"/>
          <w:sz w:val="24"/>
          <w:szCs w:val="24"/>
        </w:rPr>
      </w:pPr>
      <w:r w:rsidRPr="000849C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新型コロナ感染症防止対策の観点から、出勤者の抑制が非常に重要であり、</w:t>
      </w:r>
      <w:r w:rsidRPr="000849C1">
        <w:rPr>
          <w:rFonts w:ascii="ＭＳ Ｐゴシック" w:eastAsia="ＭＳ Ｐゴシック" w:hAnsi="ＭＳ Ｐゴシック" w:cs="ＭＳ Ｐゴシック" w:hint="eastAsia"/>
          <w:kern w:val="0"/>
          <w:sz w:val="24"/>
          <w:szCs w:val="24"/>
        </w:rPr>
        <w:t>これまでも、皆様に対し、出勤者数の７割削減を目指すテレワーク等の実施</w:t>
      </w:r>
      <w:r>
        <w:rPr>
          <w:rFonts w:ascii="ＭＳ Ｐゴシック" w:eastAsia="ＭＳ Ｐゴシック" w:hAnsi="ＭＳ Ｐゴシック" w:cs="ＭＳ Ｐゴシック" w:hint="eastAsia"/>
          <w:kern w:val="0"/>
          <w:sz w:val="24"/>
          <w:szCs w:val="24"/>
        </w:rPr>
        <w:t>等につきまして、ご協力のお願いを申し上げてきたところです。</w:t>
      </w:r>
    </w:p>
    <w:p w:rsidR="00AB092C" w:rsidRDefault="00AB092C" w:rsidP="000849C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また、先般、７月８日に開催されました第70回新型コロナウィルス感染症対策本部での決定により、</w:t>
      </w:r>
      <w:r w:rsidRPr="000849C1">
        <w:rPr>
          <w:rFonts w:ascii="ＭＳ Ｐゴシック" w:eastAsia="ＭＳ Ｐゴシック" w:hAnsi="ＭＳ Ｐゴシック" w:cs="ＭＳ Ｐゴシック" w:hint="eastAsia"/>
          <w:kern w:val="0"/>
          <w:sz w:val="24"/>
          <w:szCs w:val="24"/>
        </w:rPr>
        <w:t>緊急事態措置を実施すべき区域（以下、「緊急事態措置区域」という。）について、７月12</w:t>
      </w:r>
      <w:r w:rsidR="00F62381">
        <w:rPr>
          <w:rFonts w:ascii="ＭＳ Ｐゴシック" w:eastAsia="ＭＳ Ｐゴシック" w:hAnsi="ＭＳ Ｐゴシック" w:cs="ＭＳ Ｐゴシック" w:hint="eastAsia"/>
          <w:kern w:val="0"/>
          <w:sz w:val="24"/>
          <w:szCs w:val="24"/>
        </w:rPr>
        <w:t>日</w:t>
      </w:r>
      <w:bookmarkStart w:id="0" w:name="_GoBack"/>
      <w:bookmarkEnd w:id="0"/>
      <w:r w:rsidRPr="000849C1">
        <w:rPr>
          <w:rFonts w:ascii="ＭＳ Ｐゴシック" w:eastAsia="ＭＳ Ｐゴシック" w:hAnsi="ＭＳ Ｐゴシック" w:cs="ＭＳ Ｐゴシック" w:hint="eastAsia"/>
          <w:kern w:val="0"/>
          <w:sz w:val="24"/>
          <w:szCs w:val="24"/>
        </w:rPr>
        <w:t>から８月22日までを期間として東京都が追加されるとともに、沖縄県において緊急事態措置を実施すべき期間が８月22日まで延長されました。また、まん延防止等重点措置を実施すべき区域（以下、「重点措置区域」という。）について、北海道、東京都、愛知県、京都府、兵庫県及び福岡県において7月11日をもってまん延防止等重点措置を実施すべき期間が終了するとともに、埼玉県、千葉県、神奈川県及び大阪府において、まん延防止等重点措置を実施すべき期間が８月22まで延長されました。</w:t>
      </w:r>
    </w:p>
    <w:p w:rsidR="00AB092C" w:rsidRDefault="00AB092C" w:rsidP="00AB092C">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現下の状況において、</w:t>
      </w:r>
      <w:r w:rsidRPr="000849C1">
        <w:rPr>
          <w:rFonts w:ascii="ＭＳ Ｐゴシック" w:eastAsia="ＭＳ Ｐゴシック" w:hAnsi="ＭＳ Ｐゴシック" w:cs="ＭＳ Ｐゴシック" w:hint="eastAsia"/>
          <w:kern w:val="0"/>
          <w:sz w:val="24"/>
          <w:szCs w:val="24"/>
        </w:rPr>
        <w:t>感染の再拡大に向かうことが強く懸念され、</w:t>
      </w:r>
      <w:r>
        <w:rPr>
          <w:rFonts w:ascii="ＭＳ Ｐゴシック" w:eastAsia="ＭＳ Ｐゴシック" w:hAnsi="ＭＳ Ｐゴシック" w:cs="ＭＳ Ｐゴシック" w:hint="eastAsia"/>
          <w:kern w:val="0"/>
          <w:sz w:val="24"/>
          <w:szCs w:val="24"/>
        </w:rPr>
        <w:t>依然として</w:t>
      </w:r>
      <w:r w:rsidRPr="000849C1">
        <w:rPr>
          <w:rFonts w:ascii="ＭＳ Ｐゴシック" w:eastAsia="ＭＳ Ｐゴシック" w:hAnsi="ＭＳ Ｐゴシック" w:cs="ＭＳ Ｐゴシック" w:hint="eastAsia"/>
          <w:kern w:val="0"/>
          <w:sz w:val="24"/>
          <w:szCs w:val="24"/>
        </w:rPr>
        <w:t>警戒が必要な状況</w:t>
      </w:r>
      <w:r>
        <w:rPr>
          <w:rFonts w:ascii="ＭＳ Ｐゴシック" w:eastAsia="ＭＳ Ｐゴシック" w:hAnsi="ＭＳ Ｐゴシック" w:cs="ＭＳ Ｐゴシック" w:hint="eastAsia"/>
          <w:kern w:val="0"/>
          <w:sz w:val="24"/>
          <w:szCs w:val="24"/>
        </w:rPr>
        <w:t>が日本各地域で続いております</w:t>
      </w:r>
      <w:r w:rsidRPr="000849C1">
        <w:rPr>
          <w:rFonts w:ascii="ＭＳ Ｐゴシック" w:eastAsia="ＭＳ Ｐゴシック" w:hAnsi="ＭＳ Ｐゴシック" w:cs="ＭＳ Ｐゴシック" w:hint="eastAsia"/>
          <w:kern w:val="0"/>
          <w:sz w:val="24"/>
          <w:szCs w:val="24"/>
        </w:rPr>
        <w:t>。こうした状況を踏まえ、引き続き、平日の日中の人流抑制が重要となります。</w:t>
      </w:r>
    </w:p>
    <w:p w:rsidR="00FD33F3" w:rsidRDefault="000849C1" w:rsidP="00AB092C">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来週２３日から東京オリンピック競技大会、来月</w:t>
      </w:r>
      <w:r w:rsidR="00A83B52">
        <w:rPr>
          <w:rFonts w:ascii="ＭＳ Ｐゴシック" w:eastAsia="ＭＳ Ｐゴシック" w:hAnsi="ＭＳ Ｐゴシック" w:cs="ＭＳ Ｐゴシック" w:hint="eastAsia"/>
          <w:kern w:val="0"/>
          <w:sz w:val="24"/>
          <w:szCs w:val="24"/>
        </w:rPr>
        <w:t>８月２４日</w:t>
      </w:r>
      <w:r w:rsidR="00FD33F3">
        <w:rPr>
          <w:rFonts w:ascii="ＭＳ Ｐゴシック" w:eastAsia="ＭＳ Ｐゴシック" w:hAnsi="ＭＳ Ｐゴシック" w:cs="ＭＳ Ｐゴシック" w:hint="eastAsia"/>
          <w:kern w:val="0"/>
          <w:sz w:val="24"/>
          <w:szCs w:val="24"/>
        </w:rPr>
        <w:t>から</w:t>
      </w:r>
      <w:r w:rsidR="00A83B52">
        <w:rPr>
          <w:rFonts w:ascii="ＭＳ Ｐゴシック" w:eastAsia="ＭＳ Ｐゴシック" w:hAnsi="ＭＳ Ｐゴシック" w:cs="ＭＳ Ｐゴシック" w:hint="eastAsia"/>
          <w:kern w:val="0"/>
          <w:sz w:val="24"/>
          <w:szCs w:val="24"/>
        </w:rPr>
        <w:t>東京パラリンピック競技大会</w:t>
      </w:r>
      <w:r w:rsidR="00FD33F3">
        <w:rPr>
          <w:rFonts w:ascii="ＭＳ Ｐゴシック" w:eastAsia="ＭＳ Ｐゴシック" w:hAnsi="ＭＳ Ｐゴシック" w:cs="ＭＳ Ｐゴシック" w:hint="eastAsia"/>
          <w:kern w:val="0"/>
          <w:sz w:val="24"/>
          <w:szCs w:val="24"/>
        </w:rPr>
        <w:t>が開催される予定です。</w:t>
      </w:r>
      <w:r w:rsidR="00A83B52">
        <w:rPr>
          <w:rFonts w:ascii="ＭＳ Ｐゴシック" w:eastAsia="ＭＳ Ｐゴシック" w:hAnsi="ＭＳ Ｐゴシック" w:cs="ＭＳ Ｐゴシック" w:hint="eastAsia"/>
          <w:kern w:val="0"/>
          <w:sz w:val="24"/>
          <w:szCs w:val="24"/>
        </w:rPr>
        <w:t>両大会に併せて、テレワークの推進のための国民運動である「テレワーク・デイズ２０２１」が７月１９日から９月５日まで実施される予定です。</w:t>
      </w:r>
    </w:p>
    <w:p w:rsidR="00AB092C" w:rsidRDefault="00AB092C" w:rsidP="00FD33F3">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テレワーク・デイズ国民運動は、テレワークを通じた多様な働き方の定着と、また、東京オリンピック・パラリンピック競技大会開催期間中の人流の抑制を目指し、２０１７年から実施して</w:t>
      </w:r>
      <w:r w:rsidR="00FD33F3">
        <w:rPr>
          <w:rFonts w:ascii="ＭＳ Ｐゴシック" w:eastAsia="ＭＳ Ｐゴシック" w:hAnsi="ＭＳ Ｐゴシック" w:cs="ＭＳ Ｐゴシック" w:hint="eastAsia"/>
          <w:kern w:val="0"/>
          <w:sz w:val="24"/>
          <w:szCs w:val="24"/>
        </w:rPr>
        <w:t>いる</w:t>
      </w:r>
      <w:r>
        <w:rPr>
          <w:rFonts w:ascii="ＭＳ Ｐゴシック" w:eastAsia="ＭＳ Ｐゴシック" w:hAnsi="ＭＳ Ｐゴシック" w:cs="ＭＳ Ｐゴシック" w:hint="eastAsia"/>
          <w:kern w:val="0"/>
          <w:sz w:val="24"/>
          <w:szCs w:val="24"/>
        </w:rPr>
        <w:t>取り組みです。２０１９年には、約</w:t>
      </w:r>
      <w:r w:rsidR="00C66341">
        <w:rPr>
          <w:rFonts w:ascii="ＭＳ Ｐゴシック" w:eastAsia="ＭＳ Ｐゴシック" w:hAnsi="ＭＳ Ｐゴシック" w:cs="ＭＳ Ｐゴシック" w:hint="eastAsia"/>
          <w:kern w:val="0"/>
          <w:sz w:val="24"/>
          <w:szCs w:val="24"/>
        </w:rPr>
        <w:t>３千団体、約６８万人</w:t>
      </w:r>
      <w:r w:rsidR="00FD33F3">
        <w:rPr>
          <w:rFonts w:ascii="ＭＳ Ｐゴシック" w:eastAsia="ＭＳ Ｐゴシック" w:hAnsi="ＭＳ Ｐゴシック" w:cs="ＭＳ Ｐゴシック" w:hint="eastAsia"/>
          <w:kern w:val="0"/>
          <w:sz w:val="24"/>
          <w:szCs w:val="24"/>
        </w:rPr>
        <w:t>にご協力、</w:t>
      </w:r>
      <w:r w:rsidR="00C66341">
        <w:rPr>
          <w:rFonts w:ascii="ＭＳ Ｐゴシック" w:eastAsia="ＭＳ Ｐゴシック" w:hAnsi="ＭＳ Ｐゴシック" w:cs="ＭＳ Ｐゴシック" w:hint="eastAsia"/>
          <w:kern w:val="0"/>
          <w:sz w:val="24"/>
          <w:szCs w:val="24"/>
        </w:rPr>
        <w:t>参加いただきました。</w:t>
      </w:r>
    </w:p>
    <w:p w:rsidR="00A83B52" w:rsidRDefault="00A83B52" w:rsidP="002757EA">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各団体の皆様におかれましては、</w:t>
      </w:r>
      <w:r w:rsidR="002757EA">
        <w:rPr>
          <w:rFonts w:ascii="ＭＳ Ｐゴシック" w:eastAsia="ＭＳ Ｐゴシック" w:hAnsi="ＭＳ Ｐゴシック" w:cs="ＭＳ Ｐゴシック" w:hint="eastAsia"/>
          <w:kern w:val="0"/>
          <w:sz w:val="24"/>
          <w:szCs w:val="24"/>
        </w:rPr>
        <w:t>常日頃より、</w:t>
      </w:r>
      <w:r w:rsidR="009029F6">
        <w:rPr>
          <w:rFonts w:ascii="ＭＳ Ｐゴシック" w:eastAsia="ＭＳ Ｐゴシック" w:hAnsi="ＭＳ Ｐゴシック" w:cs="ＭＳ Ｐゴシック" w:hint="eastAsia"/>
          <w:kern w:val="0"/>
          <w:sz w:val="24"/>
          <w:szCs w:val="24"/>
        </w:rPr>
        <w:t>新型コロナ感染対策等において、</w:t>
      </w:r>
      <w:r w:rsidR="002757EA">
        <w:rPr>
          <w:rFonts w:ascii="ＭＳ Ｐゴシック" w:eastAsia="ＭＳ Ｐゴシック" w:hAnsi="ＭＳ Ｐゴシック" w:cs="ＭＳ Ｐゴシック" w:hint="eastAsia"/>
          <w:kern w:val="0"/>
          <w:sz w:val="24"/>
          <w:szCs w:val="24"/>
        </w:rPr>
        <w:t>多大なご苦労、ご不便をおかけしていることを重々承知しておりますが、</w:t>
      </w:r>
      <w:r w:rsidR="009029F6">
        <w:rPr>
          <w:rFonts w:ascii="ＭＳ Ｐゴシック" w:eastAsia="ＭＳ Ｐゴシック" w:hAnsi="ＭＳ Ｐゴシック" w:cs="ＭＳ Ｐゴシック" w:hint="eastAsia"/>
          <w:kern w:val="0"/>
          <w:sz w:val="24"/>
          <w:szCs w:val="24"/>
        </w:rPr>
        <w:t>何卒</w:t>
      </w:r>
      <w:r w:rsidR="002757EA">
        <w:rPr>
          <w:rFonts w:ascii="ＭＳ Ｐゴシック" w:eastAsia="ＭＳ Ｐゴシック" w:hAnsi="ＭＳ Ｐゴシック" w:cs="ＭＳ Ｐゴシック" w:hint="eastAsia"/>
          <w:kern w:val="0"/>
          <w:sz w:val="24"/>
          <w:szCs w:val="24"/>
        </w:rPr>
        <w:t>、</w:t>
      </w:r>
      <w:r w:rsidR="00FD33F3">
        <w:rPr>
          <w:rFonts w:ascii="ＭＳ Ｐゴシック" w:eastAsia="ＭＳ Ｐゴシック" w:hAnsi="ＭＳ Ｐゴシック" w:cs="ＭＳ Ｐゴシック" w:hint="eastAsia"/>
          <w:kern w:val="0"/>
          <w:sz w:val="24"/>
          <w:szCs w:val="24"/>
        </w:rPr>
        <w:t>団体の皆様のみならず、傘下会員各社の皆様に</w:t>
      </w:r>
      <w:r w:rsidR="002757EA">
        <w:rPr>
          <w:rFonts w:ascii="ＭＳ Ｐゴシック" w:eastAsia="ＭＳ Ｐゴシック" w:hAnsi="ＭＳ Ｐゴシック" w:cs="ＭＳ Ｐゴシック" w:hint="eastAsia"/>
          <w:kern w:val="0"/>
          <w:sz w:val="24"/>
          <w:szCs w:val="24"/>
        </w:rPr>
        <w:t>「テレワーク・デイズ２０２１」（別紙１）にご参加下さいますと共に、</w:t>
      </w:r>
      <w:r w:rsidR="00FD33F3">
        <w:rPr>
          <w:rFonts w:ascii="ＭＳ Ｐゴシック" w:eastAsia="ＭＳ Ｐゴシック" w:hAnsi="ＭＳ Ｐゴシック" w:cs="ＭＳ Ｐゴシック" w:hint="eastAsia"/>
          <w:kern w:val="0"/>
          <w:sz w:val="24"/>
          <w:szCs w:val="24"/>
        </w:rPr>
        <w:t>この期間に是非、</w:t>
      </w:r>
      <w:r w:rsidR="002757EA">
        <w:rPr>
          <w:rFonts w:ascii="ＭＳ Ｐゴシック" w:eastAsia="ＭＳ Ｐゴシック" w:hAnsi="ＭＳ Ｐゴシック" w:cs="ＭＳ Ｐゴシック" w:hint="eastAsia"/>
          <w:kern w:val="0"/>
          <w:sz w:val="24"/>
          <w:szCs w:val="24"/>
        </w:rPr>
        <w:t>テレワークの</w:t>
      </w:r>
      <w:r w:rsidR="00FD33F3">
        <w:rPr>
          <w:rFonts w:ascii="ＭＳ Ｐゴシック" w:eastAsia="ＭＳ Ｐゴシック" w:hAnsi="ＭＳ Ｐゴシック" w:cs="ＭＳ Ｐゴシック" w:hint="eastAsia"/>
          <w:kern w:val="0"/>
          <w:sz w:val="24"/>
          <w:szCs w:val="24"/>
        </w:rPr>
        <w:t>積極的な</w:t>
      </w:r>
      <w:r w:rsidR="002757EA">
        <w:rPr>
          <w:rFonts w:ascii="ＭＳ Ｐゴシック" w:eastAsia="ＭＳ Ｐゴシック" w:hAnsi="ＭＳ Ｐゴシック" w:cs="ＭＳ Ｐゴシック" w:hint="eastAsia"/>
          <w:kern w:val="0"/>
          <w:sz w:val="24"/>
          <w:szCs w:val="24"/>
        </w:rPr>
        <w:t>実施に取り組んでいただけますように</w:t>
      </w:r>
      <w:r w:rsidR="009029F6">
        <w:rPr>
          <w:rFonts w:ascii="ＭＳ Ｐゴシック" w:eastAsia="ＭＳ Ｐゴシック" w:hAnsi="ＭＳ Ｐゴシック" w:cs="ＭＳ Ｐゴシック" w:hint="eastAsia"/>
          <w:kern w:val="0"/>
          <w:sz w:val="24"/>
          <w:szCs w:val="24"/>
        </w:rPr>
        <w:t>、</w:t>
      </w:r>
      <w:r w:rsidR="002757EA">
        <w:rPr>
          <w:rFonts w:ascii="ＭＳ Ｐゴシック" w:eastAsia="ＭＳ Ｐゴシック" w:hAnsi="ＭＳ Ｐゴシック" w:cs="ＭＳ Ｐゴシック" w:hint="eastAsia"/>
          <w:kern w:val="0"/>
          <w:sz w:val="24"/>
          <w:szCs w:val="24"/>
        </w:rPr>
        <w:t>ご協力を重ねましてお願い申し上げます。</w:t>
      </w:r>
    </w:p>
    <w:p w:rsidR="00FD33F3" w:rsidRDefault="002757EA" w:rsidP="00093E93">
      <w:pPr>
        <w:pStyle w:val="af"/>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なお、テレワークの実施に当たっては、</w:t>
      </w:r>
      <w:r w:rsidR="00093E93">
        <w:rPr>
          <w:rFonts w:ascii="ＭＳ Ｐゴシック" w:eastAsia="ＭＳ Ｐゴシック" w:hAnsi="ＭＳ Ｐゴシック" w:cs="ＭＳ Ｐゴシック" w:hint="eastAsia"/>
          <w:kern w:val="0"/>
          <w:sz w:val="24"/>
          <w:szCs w:val="24"/>
        </w:rPr>
        <w:t>テレワークの導入支援を行う補助金・融資等の施策、導入に当たっての費用負担の課税面での考え方について、関連するHPをご紹介致します（別紙２）。</w:t>
      </w:r>
    </w:p>
    <w:p w:rsidR="00DE32DF" w:rsidRDefault="00093E93" w:rsidP="00FD33F3">
      <w:pPr>
        <w:pStyle w:val="af"/>
        <w:ind w:firstLineChars="10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是非、出勤回避の取組に役立てていただければ幸甚でございます。</w:t>
      </w:r>
      <w:r w:rsidR="009029F6">
        <w:rPr>
          <w:rFonts w:ascii="ＭＳ Ｐゴシック" w:eastAsia="ＭＳ Ｐゴシック" w:hAnsi="ＭＳ Ｐゴシック" w:cs="ＭＳ Ｐゴシック" w:hint="eastAsia"/>
          <w:kern w:val="0"/>
          <w:sz w:val="24"/>
          <w:szCs w:val="24"/>
        </w:rPr>
        <w:t>何卒</w:t>
      </w:r>
      <w:r w:rsidR="00C66341">
        <w:rPr>
          <w:rFonts w:ascii="ＭＳ Ｐゴシック" w:eastAsia="ＭＳ Ｐゴシック" w:hAnsi="ＭＳ Ｐゴシック" w:cs="ＭＳ Ｐゴシック" w:hint="eastAsia"/>
          <w:kern w:val="0"/>
          <w:sz w:val="24"/>
          <w:szCs w:val="24"/>
        </w:rPr>
        <w:t>、よろしくお願い申し上げます。</w:t>
      </w:r>
    </w:p>
    <w:p w:rsidR="00DE32DF" w:rsidRDefault="00DE32DF" w:rsidP="00093E93">
      <w:pPr>
        <w:pStyle w:val="af"/>
        <w:rPr>
          <w:rFonts w:ascii="ＭＳ Ｐゴシック" w:eastAsia="ＭＳ Ｐゴシック" w:hAnsi="ＭＳ Ｐゴシック" w:cs="ＭＳ Ｐゴシック"/>
          <w:kern w:val="0"/>
          <w:sz w:val="24"/>
          <w:szCs w:val="24"/>
        </w:rPr>
      </w:pPr>
    </w:p>
    <w:p w:rsidR="00093E93" w:rsidRDefault="00DE32DF" w:rsidP="00093E93">
      <w:pPr>
        <w:pStyle w:val="af"/>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（経済産業省</w:t>
      </w:r>
      <w:r w:rsidR="00685BBA">
        <w:rPr>
          <w:rFonts w:ascii="ＭＳ Ｐゴシック" w:eastAsia="ＭＳ Ｐゴシック" w:hAnsi="ＭＳ Ｐゴシック" w:cs="ＭＳ Ｐゴシック" w:hint="eastAsia"/>
          <w:kern w:val="0"/>
          <w:sz w:val="24"/>
          <w:szCs w:val="24"/>
        </w:rPr>
        <w:t>「テレワーク・デイズ２０２１」</w:t>
      </w:r>
      <w:r>
        <w:rPr>
          <w:rFonts w:ascii="ＭＳ Ｐゴシック" w:eastAsia="ＭＳ Ｐゴシック" w:hAnsi="ＭＳ Ｐゴシック" w:cs="ＭＳ Ｐゴシック" w:hint="eastAsia"/>
          <w:kern w:val="0"/>
          <w:sz w:val="24"/>
          <w:szCs w:val="24"/>
        </w:rPr>
        <w:t>問合せ先）</w:t>
      </w:r>
    </w:p>
    <w:p w:rsidR="00DE32DF" w:rsidRDefault="00685BBA" w:rsidP="00093E93">
      <w:pPr>
        <w:pStyle w:val="af"/>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商務情報政策局情報技術利用促進課　大西、金杉、川北　　０３－３５０１－２６４６(直通)</w:t>
      </w:r>
    </w:p>
    <w:p w:rsidR="00685BBA" w:rsidRPr="00685BBA" w:rsidRDefault="00685BBA" w:rsidP="00093E93">
      <w:pPr>
        <w:pStyle w:val="af"/>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０３－３５０１－６０７３（FAX</w:t>
      </w:r>
      <w:r>
        <w:rPr>
          <w:rFonts w:ascii="ＭＳ Ｐゴシック" w:eastAsia="ＭＳ Ｐゴシック" w:hAnsi="ＭＳ Ｐゴシック" w:cs="ＭＳ Ｐゴシック"/>
          <w:kern w:val="0"/>
          <w:sz w:val="24"/>
          <w:szCs w:val="24"/>
        </w:rPr>
        <w:t>）</w:t>
      </w:r>
    </w:p>
    <w:p w:rsidR="00093E93" w:rsidRPr="00093E93" w:rsidRDefault="00093E93" w:rsidP="00093E93">
      <w:pPr>
        <w:pStyle w:val="af"/>
        <w:jc w:val="right"/>
        <w:rPr>
          <w:rFonts w:ascii="游ゴシック" w:eastAsia="游ゴシック" w:hAnsi="游ゴシック" w:cs="ＭＳ Ｐゴシック"/>
          <w:b/>
          <w:kern w:val="0"/>
          <w:sz w:val="28"/>
          <w:szCs w:val="28"/>
        </w:rPr>
      </w:pPr>
      <w:r w:rsidRPr="00093E93">
        <w:rPr>
          <w:rFonts w:ascii="游ゴシック" w:eastAsia="游ゴシック" w:hAnsi="游ゴシック" w:cs="ＭＳ Ｐゴシック" w:hint="eastAsia"/>
          <w:b/>
          <w:kern w:val="0"/>
          <w:sz w:val="28"/>
          <w:szCs w:val="28"/>
        </w:rPr>
        <w:lastRenderedPageBreak/>
        <w:t>（別紙２）</w:t>
      </w:r>
    </w:p>
    <w:p w:rsidR="00093E93" w:rsidRDefault="00093E93" w:rsidP="00093E93">
      <w:pPr>
        <w:pStyle w:val="af"/>
        <w:rPr>
          <w:rFonts w:ascii="游ゴシック" w:eastAsia="游ゴシック" w:hAnsi="游ゴシック" w:cs="ＭＳ Ｐゴシック"/>
          <w:kern w:val="0"/>
          <w:sz w:val="22"/>
        </w:rPr>
      </w:pPr>
      <w:r>
        <w:rPr>
          <w:rFonts w:ascii="ＭＳ Ｐゴシック" w:eastAsia="ＭＳ Ｐゴシック" w:hAnsi="ＭＳ Ｐゴシック" w:cs="ＭＳ Ｐゴシック" w:hint="eastAsia"/>
          <w:kern w:val="0"/>
          <w:sz w:val="24"/>
          <w:szCs w:val="24"/>
        </w:rPr>
        <w:t>テレワークの導入支援を行う補助金・融資等の施策、導入に当たっての費用負担の課税面での考え方</w:t>
      </w:r>
    </w:p>
    <w:p w:rsidR="00093E93" w:rsidRDefault="00093E93" w:rsidP="00093E93">
      <w:pPr>
        <w:pStyle w:val="af"/>
        <w:rPr>
          <w:rFonts w:ascii="游ゴシック" w:eastAsia="游ゴシック" w:hAnsi="游ゴシック" w:cs="ＭＳ Ｐゴシック"/>
          <w:kern w:val="0"/>
          <w:sz w:val="22"/>
        </w:rPr>
      </w:pPr>
    </w:p>
    <w:p w:rsidR="00093E93" w:rsidRDefault="00093E93" w:rsidP="00093E93">
      <w:pPr>
        <w:pStyle w:val="af"/>
        <w:rPr>
          <w:rFonts w:ascii="游ゴシック" w:eastAsia="游ゴシック" w:hAnsi="游ゴシック" w:cs="ＭＳ Ｐゴシック"/>
          <w:kern w:val="0"/>
          <w:sz w:val="22"/>
        </w:rPr>
      </w:pPr>
    </w:p>
    <w:p w:rsidR="002757EA" w:rsidRPr="002757EA" w:rsidRDefault="00093E93" w:rsidP="00093E93">
      <w:pPr>
        <w:pStyle w:val="af"/>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w:t>
      </w:r>
      <w:r w:rsidR="002757EA" w:rsidRPr="002757EA">
        <w:rPr>
          <w:rFonts w:ascii="游ゴシック" w:eastAsia="游ゴシック" w:hAnsi="游ゴシック" w:cs="ＭＳ Ｐゴシック" w:hint="eastAsia"/>
          <w:kern w:val="0"/>
          <w:sz w:val="22"/>
        </w:rPr>
        <w:t>ＩＴ導入補助金（テレワーク等に必要なソフトウェア等の導入時に使える補助金）</w:t>
      </w:r>
    </w:p>
    <w:p w:rsidR="00093E93" w:rsidRDefault="00F62381" w:rsidP="00093E93">
      <w:pPr>
        <w:widowControl/>
        <w:jc w:val="left"/>
        <w:rPr>
          <w:rFonts w:ascii="游ゴシック" w:eastAsia="游ゴシック" w:hAnsi="游ゴシック" w:cs="ＭＳ Ｐゴシック"/>
          <w:kern w:val="0"/>
          <w:sz w:val="22"/>
        </w:rPr>
      </w:pPr>
      <w:hyperlink r:id="rId8" w:history="1">
        <w:r w:rsidR="002757EA" w:rsidRPr="002757EA">
          <w:rPr>
            <w:rFonts w:ascii="游ゴシック" w:eastAsia="游ゴシック" w:hAnsi="游ゴシック" w:cs="ＭＳ Ｐゴシック" w:hint="eastAsia"/>
            <w:color w:val="0000FF"/>
            <w:kern w:val="0"/>
            <w:sz w:val="22"/>
            <w:u w:val="single"/>
          </w:rPr>
          <w:t>https://www.it-hojo.jp/</w:t>
        </w:r>
      </w:hyperlink>
    </w:p>
    <w:p w:rsidR="00093E93" w:rsidRDefault="00093E93" w:rsidP="00093E93">
      <w:pPr>
        <w:widowControl/>
        <w:jc w:val="left"/>
        <w:rPr>
          <w:rFonts w:ascii="游ゴシック" w:eastAsia="游ゴシック" w:hAnsi="游ゴシック" w:cs="ＭＳ Ｐゴシック"/>
          <w:kern w:val="0"/>
          <w:sz w:val="22"/>
        </w:rPr>
      </w:pPr>
    </w:p>
    <w:p w:rsidR="00093E93" w:rsidRPr="00093E93" w:rsidRDefault="00093E93" w:rsidP="00093E93">
      <w:pPr>
        <w:widowControl/>
        <w:jc w:val="left"/>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w:t>
      </w:r>
      <w:r w:rsidR="002757EA" w:rsidRPr="00093E93">
        <w:rPr>
          <w:rFonts w:ascii="游ゴシック" w:eastAsia="游ゴシック" w:hAnsi="游ゴシック" w:cs="ＭＳ Ｐゴシック" w:hint="eastAsia"/>
          <w:kern w:val="0"/>
          <w:sz w:val="22"/>
        </w:rPr>
        <w:t>ＩＴ活用促進資金（日本政策金融公庫の融資制度。テレワーク向け投資には深掘りした低金利が適用</w:t>
      </w:r>
      <w:r>
        <w:rPr>
          <w:rFonts w:ascii="游ゴシック" w:eastAsia="游ゴシック" w:hAnsi="游ゴシック" w:cs="ＭＳ Ｐゴシック" w:hint="eastAsia"/>
          <w:kern w:val="0"/>
          <w:sz w:val="22"/>
        </w:rPr>
        <w:t>されます</w:t>
      </w:r>
      <w:r w:rsidR="002757EA" w:rsidRPr="00093E93">
        <w:rPr>
          <w:rFonts w:ascii="游ゴシック" w:eastAsia="游ゴシック" w:hAnsi="游ゴシック" w:cs="ＭＳ Ｐゴシック" w:hint="eastAsia"/>
          <w:kern w:val="0"/>
          <w:sz w:val="22"/>
        </w:rPr>
        <w:t>）</w:t>
      </w:r>
      <w:r w:rsidRPr="00093E93">
        <w:rPr>
          <w:rFonts w:ascii="游ゴシック" w:eastAsia="游ゴシック" w:hAnsi="游ゴシック" w:cs="ＭＳ Ｐゴシック" w:hint="eastAsia"/>
          <w:kern w:val="0"/>
          <w:sz w:val="22"/>
        </w:rPr>
        <w:t xml:space="preserve">　　</w:t>
      </w:r>
      <w:hyperlink r:id="rId9" w:history="1">
        <w:r w:rsidR="002757EA" w:rsidRPr="00093E93">
          <w:rPr>
            <w:rFonts w:ascii="游ゴシック" w:eastAsia="游ゴシック" w:hAnsi="游ゴシック" w:cs="ＭＳ Ｐゴシック" w:hint="eastAsia"/>
            <w:color w:val="0000FF"/>
            <w:kern w:val="0"/>
            <w:sz w:val="22"/>
            <w:u w:val="single"/>
          </w:rPr>
          <w:t>https://www.jfc.go.jp/n/finance/search/11_itsikin_m.html</w:t>
        </w:r>
      </w:hyperlink>
    </w:p>
    <w:p w:rsidR="00093E93" w:rsidRDefault="00093E93" w:rsidP="00093E93">
      <w:pPr>
        <w:widowControl/>
        <w:jc w:val="left"/>
        <w:rPr>
          <w:rFonts w:ascii="游ゴシック" w:eastAsia="游ゴシック" w:hAnsi="游ゴシック" w:cs="ＭＳ Ｐゴシック"/>
          <w:kern w:val="0"/>
          <w:sz w:val="22"/>
        </w:rPr>
      </w:pPr>
    </w:p>
    <w:p w:rsidR="002757EA" w:rsidRPr="00093E93" w:rsidRDefault="00093E93" w:rsidP="00093E93">
      <w:pPr>
        <w:widowControl/>
        <w:jc w:val="left"/>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w:t>
      </w:r>
      <w:r w:rsidR="002757EA" w:rsidRPr="00093E93">
        <w:rPr>
          <w:rFonts w:ascii="游ゴシック" w:eastAsia="游ゴシック" w:hAnsi="游ゴシック" w:cs="ＭＳ Ｐゴシック" w:hint="eastAsia"/>
          <w:kern w:val="0"/>
          <w:sz w:val="22"/>
        </w:rPr>
        <w:t>国税庁ＦＡＱ（従業員に対して在宅勤務手当を支払う場合の課税されない範囲やその計算方法をわかりやすく解説</w:t>
      </w:r>
      <w:r>
        <w:rPr>
          <w:rFonts w:ascii="游ゴシック" w:eastAsia="游ゴシック" w:hAnsi="游ゴシック" w:cs="ＭＳ Ｐゴシック" w:hint="eastAsia"/>
          <w:kern w:val="0"/>
          <w:sz w:val="22"/>
        </w:rPr>
        <w:t>されています</w:t>
      </w:r>
      <w:r w:rsidR="002757EA" w:rsidRPr="00093E93">
        <w:rPr>
          <w:rFonts w:ascii="游ゴシック" w:eastAsia="游ゴシック" w:hAnsi="游ゴシック" w:cs="ＭＳ Ｐゴシック" w:hint="eastAsia"/>
          <w:kern w:val="0"/>
          <w:sz w:val="22"/>
        </w:rPr>
        <w:t>）</w:t>
      </w:r>
    </w:p>
    <w:p w:rsidR="002757EA" w:rsidRPr="002757EA" w:rsidRDefault="00F62381" w:rsidP="002757EA">
      <w:pPr>
        <w:widowControl/>
        <w:jc w:val="left"/>
        <w:rPr>
          <w:rFonts w:ascii="游ゴシック" w:eastAsia="游ゴシック" w:hAnsi="游ゴシック" w:cs="ＭＳ Ｐゴシック"/>
          <w:kern w:val="0"/>
          <w:sz w:val="22"/>
        </w:rPr>
      </w:pPr>
      <w:hyperlink r:id="rId10" w:history="1">
        <w:r w:rsidR="002757EA" w:rsidRPr="002757EA">
          <w:rPr>
            <w:rFonts w:ascii="游ゴシック" w:eastAsia="游ゴシック" w:hAnsi="游ゴシック" w:cs="ＭＳ Ｐゴシック" w:hint="eastAsia"/>
            <w:color w:val="0000FF"/>
            <w:kern w:val="0"/>
            <w:sz w:val="22"/>
            <w:u w:val="single"/>
          </w:rPr>
          <w:t>https://www.nta.go.jp/publication/pamph/pdf/0020012-080.pdf</w:t>
        </w:r>
      </w:hyperlink>
    </w:p>
    <w:p w:rsidR="002757EA" w:rsidRPr="002757EA" w:rsidRDefault="002757EA" w:rsidP="002757EA">
      <w:pPr>
        <w:widowControl/>
        <w:jc w:val="left"/>
        <w:rPr>
          <w:rFonts w:ascii="游ゴシック" w:eastAsia="游ゴシック" w:hAnsi="游ゴシック" w:cs="ＭＳ Ｐゴシック"/>
          <w:kern w:val="0"/>
          <w:sz w:val="22"/>
          <w:u w:val="single"/>
        </w:rPr>
      </w:pPr>
    </w:p>
    <w:p w:rsidR="002757EA" w:rsidRPr="002757EA" w:rsidRDefault="002757EA" w:rsidP="000849C1">
      <w:pPr>
        <w:widowControl/>
        <w:jc w:val="left"/>
        <w:rPr>
          <w:rFonts w:ascii="ＭＳ Ｐゴシック" w:eastAsia="ＭＳ Ｐゴシック" w:hAnsi="ＭＳ Ｐゴシック" w:cs="ＭＳ Ｐゴシック"/>
          <w:kern w:val="0"/>
          <w:sz w:val="24"/>
          <w:szCs w:val="24"/>
        </w:rPr>
      </w:pPr>
    </w:p>
    <w:sectPr w:rsidR="002757EA" w:rsidRPr="002757EA" w:rsidSect="00A323D2">
      <w:headerReference w:type="first" r:id="rId11"/>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2C" w:rsidRDefault="00AB092C" w:rsidP="003C0825">
      <w:r>
        <w:separator/>
      </w:r>
    </w:p>
  </w:endnote>
  <w:endnote w:type="continuationSeparator" w:id="0">
    <w:p w:rsidR="00AB092C" w:rsidRDefault="00AB092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2C" w:rsidRDefault="00AB092C" w:rsidP="003C0825">
      <w:r>
        <w:separator/>
      </w:r>
    </w:p>
  </w:footnote>
  <w:footnote w:type="continuationSeparator" w:id="0">
    <w:p w:rsidR="00AB092C" w:rsidRDefault="00AB092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92C" w:rsidRPr="005B2C63" w:rsidRDefault="00AB092C"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3974"/>
    <w:multiLevelType w:val="hybridMultilevel"/>
    <w:tmpl w:val="F59ACEB4"/>
    <w:lvl w:ilvl="0" w:tplc="1702270A">
      <w:start w:val="1"/>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40082A"/>
    <w:multiLevelType w:val="hybridMultilevel"/>
    <w:tmpl w:val="CFB28DDA"/>
    <w:lvl w:ilvl="0" w:tplc="04090001">
      <w:start w:val="1"/>
      <w:numFmt w:val="bullet"/>
      <w:lvlText w:val=""/>
      <w:lvlJc w:val="left"/>
      <w:pPr>
        <w:ind w:left="760" w:hanging="420"/>
      </w:pPr>
      <w:rPr>
        <w:rFonts w:ascii="Wingdings" w:hAnsi="Wingdings" w:hint="default"/>
      </w:rPr>
    </w:lvl>
    <w:lvl w:ilvl="1" w:tplc="0409000B">
      <w:start w:val="1"/>
      <w:numFmt w:val="bullet"/>
      <w:lvlText w:val=""/>
      <w:lvlJc w:val="left"/>
      <w:pPr>
        <w:ind w:left="1180" w:hanging="420"/>
      </w:pPr>
      <w:rPr>
        <w:rFonts w:ascii="Wingdings" w:hAnsi="Wingdings" w:hint="default"/>
      </w:rPr>
    </w:lvl>
    <w:lvl w:ilvl="2" w:tplc="0409000D">
      <w:start w:val="1"/>
      <w:numFmt w:val="bullet"/>
      <w:lvlText w:val=""/>
      <w:lvlJc w:val="left"/>
      <w:pPr>
        <w:ind w:left="1600" w:hanging="420"/>
      </w:pPr>
      <w:rPr>
        <w:rFonts w:ascii="Wingdings" w:hAnsi="Wingdings" w:hint="default"/>
      </w:rPr>
    </w:lvl>
    <w:lvl w:ilvl="3" w:tplc="04090001">
      <w:start w:val="1"/>
      <w:numFmt w:val="bullet"/>
      <w:lvlText w:val=""/>
      <w:lvlJc w:val="left"/>
      <w:pPr>
        <w:ind w:left="2020" w:hanging="420"/>
      </w:pPr>
      <w:rPr>
        <w:rFonts w:ascii="Wingdings" w:hAnsi="Wingdings" w:hint="default"/>
      </w:rPr>
    </w:lvl>
    <w:lvl w:ilvl="4" w:tplc="0409000B">
      <w:start w:val="1"/>
      <w:numFmt w:val="bullet"/>
      <w:lvlText w:val=""/>
      <w:lvlJc w:val="left"/>
      <w:pPr>
        <w:ind w:left="2440" w:hanging="420"/>
      </w:pPr>
      <w:rPr>
        <w:rFonts w:ascii="Wingdings" w:hAnsi="Wingdings" w:hint="default"/>
      </w:rPr>
    </w:lvl>
    <w:lvl w:ilvl="5" w:tplc="0409000D">
      <w:start w:val="1"/>
      <w:numFmt w:val="bullet"/>
      <w:lvlText w:val=""/>
      <w:lvlJc w:val="left"/>
      <w:pPr>
        <w:ind w:left="2860" w:hanging="420"/>
      </w:pPr>
      <w:rPr>
        <w:rFonts w:ascii="Wingdings" w:hAnsi="Wingdings" w:hint="default"/>
      </w:rPr>
    </w:lvl>
    <w:lvl w:ilvl="6" w:tplc="04090001">
      <w:start w:val="1"/>
      <w:numFmt w:val="bullet"/>
      <w:lvlText w:val=""/>
      <w:lvlJc w:val="left"/>
      <w:pPr>
        <w:ind w:left="3280" w:hanging="420"/>
      </w:pPr>
      <w:rPr>
        <w:rFonts w:ascii="Wingdings" w:hAnsi="Wingdings" w:hint="default"/>
      </w:rPr>
    </w:lvl>
    <w:lvl w:ilvl="7" w:tplc="0409000B">
      <w:start w:val="1"/>
      <w:numFmt w:val="bullet"/>
      <w:lvlText w:val=""/>
      <w:lvlJc w:val="left"/>
      <w:pPr>
        <w:ind w:left="3700" w:hanging="420"/>
      </w:pPr>
      <w:rPr>
        <w:rFonts w:ascii="Wingdings" w:hAnsi="Wingdings" w:hint="default"/>
      </w:rPr>
    </w:lvl>
    <w:lvl w:ilvl="8" w:tplc="0409000D">
      <w:start w:val="1"/>
      <w:numFmt w:val="bullet"/>
      <w:lvlText w:val=""/>
      <w:lvlJc w:val="left"/>
      <w:pPr>
        <w:ind w:left="41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0A"/>
    <w:rsid w:val="000714D7"/>
    <w:rsid w:val="000800FA"/>
    <w:rsid w:val="000849C1"/>
    <w:rsid w:val="00093E93"/>
    <w:rsid w:val="000A6D6A"/>
    <w:rsid w:val="000E4BEF"/>
    <w:rsid w:val="00110596"/>
    <w:rsid w:val="00117FBB"/>
    <w:rsid w:val="00120AD4"/>
    <w:rsid w:val="0012704F"/>
    <w:rsid w:val="001270B0"/>
    <w:rsid w:val="001950D4"/>
    <w:rsid w:val="001F229C"/>
    <w:rsid w:val="00234E6F"/>
    <w:rsid w:val="002757EA"/>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85BBA"/>
    <w:rsid w:val="006D7F6D"/>
    <w:rsid w:val="00704A61"/>
    <w:rsid w:val="00712B71"/>
    <w:rsid w:val="0071550C"/>
    <w:rsid w:val="00724294"/>
    <w:rsid w:val="00725204"/>
    <w:rsid w:val="007A7F73"/>
    <w:rsid w:val="007B05C5"/>
    <w:rsid w:val="007C5893"/>
    <w:rsid w:val="007C5D08"/>
    <w:rsid w:val="0080263F"/>
    <w:rsid w:val="00807B5E"/>
    <w:rsid w:val="00823E1A"/>
    <w:rsid w:val="008248C2"/>
    <w:rsid w:val="008351E7"/>
    <w:rsid w:val="00854164"/>
    <w:rsid w:val="008B6018"/>
    <w:rsid w:val="008C73D1"/>
    <w:rsid w:val="008F3AC7"/>
    <w:rsid w:val="009029F6"/>
    <w:rsid w:val="00933F69"/>
    <w:rsid w:val="00981B64"/>
    <w:rsid w:val="009F084A"/>
    <w:rsid w:val="009F1401"/>
    <w:rsid w:val="009F48A5"/>
    <w:rsid w:val="00A10268"/>
    <w:rsid w:val="00A323D2"/>
    <w:rsid w:val="00A83B52"/>
    <w:rsid w:val="00AB092C"/>
    <w:rsid w:val="00AB4FCA"/>
    <w:rsid w:val="00BB08AD"/>
    <w:rsid w:val="00C030AE"/>
    <w:rsid w:val="00C11B59"/>
    <w:rsid w:val="00C260B1"/>
    <w:rsid w:val="00C36AE3"/>
    <w:rsid w:val="00C66341"/>
    <w:rsid w:val="00C9072D"/>
    <w:rsid w:val="00C921D2"/>
    <w:rsid w:val="00CE6391"/>
    <w:rsid w:val="00D613E7"/>
    <w:rsid w:val="00D97A3E"/>
    <w:rsid w:val="00DB1A89"/>
    <w:rsid w:val="00DC69D8"/>
    <w:rsid w:val="00DE32DF"/>
    <w:rsid w:val="00E12D42"/>
    <w:rsid w:val="00E30B32"/>
    <w:rsid w:val="00E36A14"/>
    <w:rsid w:val="00E5409C"/>
    <w:rsid w:val="00E96C0A"/>
    <w:rsid w:val="00E97491"/>
    <w:rsid w:val="00EC763D"/>
    <w:rsid w:val="00EE2315"/>
    <w:rsid w:val="00EF750F"/>
    <w:rsid w:val="00F1031C"/>
    <w:rsid w:val="00F36A47"/>
    <w:rsid w:val="00F62381"/>
    <w:rsid w:val="00F84AA4"/>
    <w:rsid w:val="00FC1CC8"/>
    <w:rsid w:val="00FD33F3"/>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FC67CCA-B608-4422-819B-D8538614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Date"/>
    <w:basedOn w:val="a"/>
    <w:next w:val="a"/>
    <w:link w:val="ae"/>
    <w:uiPriority w:val="99"/>
    <w:semiHidden/>
    <w:unhideWhenUsed/>
    <w:rsid w:val="00E96C0A"/>
  </w:style>
  <w:style w:type="character" w:customStyle="1" w:styleId="ae">
    <w:name w:val="日付 (文字)"/>
    <w:basedOn w:val="a0"/>
    <w:link w:val="ad"/>
    <w:uiPriority w:val="99"/>
    <w:semiHidden/>
    <w:rsid w:val="00E96C0A"/>
  </w:style>
  <w:style w:type="paragraph" w:customStyle="1" w:styleId="Default">
    <w:name w:val="Default"/>
    <w:rsid w:val="00A83B52"/>
    <w:pPr>
      <w:widowControl w:val="0"/>
      <w:autoSpaceDE w:val="0"/>
      <w:autoSpaceDN w:val="0"/>
      <w:adjustRightInd w:val="0"/>
    </w:pPr>
    <w:rPr>
      <w:rFonts w:ascii="Meiryo UI" w:eastAsia="Meiryo UI" w:cs="Meiryo UI"/>
      <w:color w:val="000000"/>
      <w:kern w:val="0"/>
      <w:sz w:val="24"/>
      <w:szCs w:val="24"/>
    </w:rPr>
  </w:style>
  <w:style w:type="paragraph" w:styleId="af">
    <w:name w:val="Plain Text"/>
    <w:basedOn w:val="a"/>
    <w:link w:val="af0"/>
    <w:uiPriority w:val="99"/>
    <w:unhideWhenUsed/>
    <w:rsid w:val="002757EA"/>
    <w:rPr>
      <w:rFonts w:asciiTheme="minorEastAsia" w:hAnsi="Courier New" w:cs="Courier New"/>
    </w:rPr>
  </w:style>
  <w:style w:type="character" w:customStyle="1" w:styleId="af0">
    <w:name w:val="書式なし (文字)"/>
    <w:basedOn w:val="a0"/>
    <w:link w:val="af"/>
    <w:uiPriority w:val="99"/>
    <w:rsid w:val="002757EA"/>
    <w:rPr>
      <w:rFonts w:asciiTheme="minorEastAsia" w:hAnsi="Courier New" w:cs="Courier New"/>
    </w:rPr>
  </w:style>
  <w:style w:type="paragraph" w:styleId="af1">
    <w:name w:val="List Paragraph"/>
    <w:basedOn w:val="a"/>
    <w:uiPriority w:val="34"/>
    <w:qFormat/>
    <w:rsid w:val="00093E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6383">
      <w:bodyDiv w:val="1"/>
      <w:marLeft w:val="0"/>
      <w:marRight w:val="0"/>
      <w:marTop w:val="0"/>
      <w:marBottom w:val="0"/>
      <w:divBdr>
        <w:top w:val="none" w:sz="0" w:space="0" w:color="auto"/>
        <w:left w:val="none" w:sz="0" w:space="0" w:color="auto"/>
        <w:bottom w:val="none" w:sz="0" w:space="0" w:color="auto"/>
        <w:right w:val="none" w:sz="0" w:space="0" w:color="auto"/>
      </w:divBdr>
    </w:div>
    <w:div w:id="220872152">
      <w:bodyDiv w:val="1"/>
      <w:marLeft w:val="0"/>
      <w:marRight w:val="0"/>
      <w:marTop w:val="0"/>
      <w:marBottom w:val="0"/>
      <w:divBdr>
        <w:top w:val="none" w:sz="0" w:space="0" w:color="auto"/>
        <w:left w:val="none" w:sz="0" w:space="0" w:color="auto"/>
        <w:bottom w:val="none" w:sz="0" w:space="0" w:color="auto"/>
        <w:right w:val="none" w:sz="0" w:space="0" w:color="auto"/>
      </w:divBdr>
      <w:divsChild>
        <w:div w:id="157884892">
          <w:marLeft w:val="0"/>
          <w:marRight w:val="0"/>
          <w:marTop w:val="0"/>
          <w:marBottom w:val="0"/>
          <w:divBdr>
            <w:top w:val="none" w:sz="0" w:space="0" w:color="auto"/>
            <w:left w:val="none" w:sz="0" w:space="0" w:color="auto"/>
            <w:bottom w:val="none" w:sz="0" w:space="0" w:color="auto"/>
            <w:right w:val="none" w:sz="0" w:space="0" w:color="auto"/>
          </w:divBdr>
          <w:divsChild>
            <w:div w:id="16647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507867">
      <w:bodyDiv w:val="1"/>
      <w:marLeft w:val="0"/>
      <w:marRight w:val="0"/>
      <w:marTop w:val="0"/>
      <w:marBottom w:val="0"/>
      <w:divBdr>
        <w:top w:val="none" w:sz="0" w:space="0" w:color="auto"/>
        <w:left w:val="none" w:sz="0" w:space="0" w:color="auto"/>
        <w:bottom w:val="none" w:sz="0" w:space="0" w:color="auto"/>
        <w:right w:val="none" w:sz="0" w:space="0" w:color="auto"/>
      </w:divBdr>
    </w:div>
    <w:div w:id="74745843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hoj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ta.go.jp/publication/pamph/pdf/0020012-080.pdf" TargetMode="External"/><Relationship Id="rId4" Type="http://schemas.openxmlformats.org/officeDocument/2006/relationships/settings" Target="settings.xml"/><Relationship Id="rId9" Type="http://schemas.openxmlformats.org/officeDocument/2006/relationships/hyperlink" Target="https://www.jfc.go.jp/n/finance/search/11_itsikin_m.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AF6D-4647-4883-9A1F-72EBAB5C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川北 陽司</cp:lastModifiedBy>
  <cp:revision>3</cp:revision>
  <cp:lastPrinted>2021-07-14T06:39:00Z</cp:lastPrinted>
  <dcterms:created xsi:type="dcterms:W3CDTF">2021-07-15T01:27:00Z</dcterms:created>
  <dcterms:modified xsi:type="dcterms:W3CDTF">2021-07-15T05:42:00Z</dcterms:modified>
</cp:coreProperties>
</file>